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內文"/>
        <w:spacing w:line="480" w:lineRule="auto"/>
        <w:jc w:val="center"/>
        <w:rPr>
          <w:rFonts w:ascii="Kaiti TC Regular" w:cs="Kaiti TC Regular" w:hAnsi="Kaiti TC Regular" w:eastAsia="Kaiti TC Regular"/>
        </w:rPr>
      </w:pPr>
      <w:r>
        <w:rPr>
          <w:rFonts w:eastAsia="Kaiti TC Regular" w:hint="eastAsia"/>
          <w:rtl w:val="0"/>
          <w:lang w:val="zh-TW" w:eastAsia="zh-TW"/>
        </w:rPr>
        <w:t>北京之春心得 英文一</w:t>
      </w:r>
      <w:r>
        <w:rPr>
          <w:rFonts w:ascii="Kaiti TC Regular" w:hAnsi="Kaiti TC Regular"/>
          <w:rtl w:val="0"/>
          <w:lang w:val="en-US"/>
        </w:rPr>
        <w:t xml:space="preserve"> </w:t>
      </w:r>
      <w:r>
        <w:rPr>
          <w:rFonts w:eastAsia="Kaiti TC Regular" w:hint="eastAsia"/>
          <w:rtl w:val="0"/>
          <w:lang w:val="zh-TW" w:eastAsia="zh-TW"/>
        </w:rPr>
        <w:t>李盈瑩</w:t>
      </w:r>
      <w:r>
        <w:rPr>
          <w:rFonts w:ascii="Kaiti TC Regular" w:hAnsi="Kaiti TC Regular"/>
          <w:rtl w:val="0"/>
          <w:lang w:val="en-US"/>
        </w:rPr>
        <w:t xml:space="preserve"> 406110346</w:t>
      </w:r>
      <w:r>
        <w:rPr>
          <w:rFonts w:ascii="Kaiti TC Regular" w:cs="Kaiti TC Regular" w:hAnsi="Kaiti TC Regular" w:eastAsia="Kaiti TC Regular"/>
        </w:rPr>
        <w:tab/>
      </w:r>
    </w:p>
    <w:p>
      <w:pPr>
        <w:pStyle w:val="內文"/>
        <w:spacing w:line="480" w:lineRule="auto"/>
      </w:pPr>
      <w:r>
        <w:rPr>
          <w:rFonts w:ascii="Kaiti TC Regular" w:cs="Kaiti TC Regular" w:hAnsi="Kaiti TC Regular" w:eastAsia="Kaiti TC Regular"/>
          <w:rtl w:val="0"/>
        </w:rPr>
        <w:tab/>
        <w:t>這次能參加北京之春，實在是非常的幸運，還能遇到這麼速配的學伴，他們的用心陪伴都讓</w:t>
      </w:r>
      <w:r>
        <w:rPr>
          <w:rFonts w:ascii="Kaiti TC Regular" w:cs="Kaiti TC Regular" w:hAnsi="Kaiti TC Regular" w:eastAsia="Kaiti TC Regular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-160040</wp:posOffset>
            </wp:positionH>
            <wp:positionV relativeFrom="line">
              <wp:posOffset>326871</wp:posOffset>
            </wp:positionV>
            <wp:extent cx="2209403" cy="2947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__11346252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403" cy="294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Kaiti TC Regular" w:hint="eastAsia"/>
          <w:rtl w:val="0"/>
          <w:lang w:val="zh-TW" w:eastAsia="zh-TW"/>
        </w:rPr>
        <w:t>我相當印象深刻，雖然才相處短短的三天，卻好像已認識了半個世紀之久，我想這就是三生三世十里桃花的緣分吧。聽聞對岸強大的競爭力，出發前不免有點緊張，後來在學伴的帶領下漸漸融入後，發現我們還是有實力的，我們應該去開發我們的潛能，不要覺得自卑。北京外語大學他們的上課方式和我們很像，但是有更多元的課程和選擇可以學習。學生餐廳也非常的多元化，因大陸多元的民族，還有清真餐廳。每次和學伴約吃飯的學生餐廳，是我在校園裡最懷念的地方。雖然在</w:t>
      </w:r>
      <w:r>
        <w:rPr>
          <w:rFonts w:ascii="Kaiti TC Regular" w:cs="Kaiti TC Regular" w:hAnsi="Kaiti TC Regular" w:eastAsia="Kaiti TC Regular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3053678</wp:posOffset>
            </wp:positionH>
            <wp:positionV relativeFrom="line">
              <wp:posOffset>429271</wp:posOffset>
            </wp:positionV>
            <wp:extent cx="3310457" cy="24817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__1134625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457" cy="24817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Kaiti TC Regular" w:hint="eastAsia"/>
          <w:rtl w:val="0"/>
          <w:lang w:val="zh-TW" w:eastAsia="zh-TW"/>
        </w:rPr>
        <w:t>新聞上都說北京的空氣很差，而我也真正的親眼目睹了這畫面，然而長年居住在這環境中的人們也見怪不怪，覺得麻煩防霾口罩就懶得戴了，反倒是我們在他人看來好像太大驚小怪，戴上口罩心裡總覺得會引人側目。個人認為，說真的北京真的沒有什麼好玩的地方，但真正令人留戀的，我想是在那裡的朋友吧！回想起一起共同編織的回憶，嘴角總不禁上揚。</w:t>
      </w:r>
      <w:r>
        <w:rPr>
          <w:rFonts w:ascii="Kaiti TC Regular" w:cs="Kaiti TC Regular" w:hAnsi="Kaiti TC Regular" w:eastAsia="Kaiti TC Regular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397599</wp:posOffset>
            </wp:positionV>
            <wp:extent cx="3245771" cy="182574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__11346249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771" cy="18257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Kaiti TC Regular" w:cs="Kaiti TC Regular" w:hAnsi="Kaiti TC Regular" w:eastAsia="Kaiti TC Regular"/>
        </w:rPr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Kaiti TC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內文">
    <w:name w:val="內文"/>
    <w:next w:val="內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Helvetica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zh-TW" w:eastAsia="zh-TW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_rels/theme1.xml.rels><?xml version="1.0" encoding="UTF-8"?>
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